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/>
          <w:color w:val="A86B1F"/>
          <w:sz w:val="40"/>
        </w:rPr>
        <w:t>參考答案（老師用）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3 題（排次序）：1 烈風；2 地震；3 烈火；4 微小的聲音。神不在烈風、地震、烈火中，而在微小的聲音裏。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4 題（填充）：甚麼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5 題（對／錯）：錯：神沒有責備，而是溫柔地再問一次，並在下一段給他新的任務。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