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1"/>
              </w:rPr>
              <w:t>⚠ 使用須知：適用對象及尊重父母 · Suitability &amp; respect for parents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本單元（包括教案、課堂教材、學生工作紙、簡報、《校園靈異事件簿》影片及 3D 遊戲）只適用於基督教／天主教中學，由老師在宗教教育課堂內帶領使用。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・不適用於小學生。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・不適用於容易感到恐懼或不安的學生：老師應預先了解學生情況，並容許學生隨時停止參與或改為進行其他學習活動。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・不適用於非基督教／非天主教學校。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本單元並非要製造家庭衝突。老師須教導學生尊重父母的宗教信仰，以愛心跟從家中的做法；鼓勵學生與父母傾談，尊重並在主內愛及孝敬父母（「當孝敬父母」，出埃及記 20:12）。如學生的信仰觀點與家人不同，應以禱告和愛心回應，切勿爭拗或對抗。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(lesson plans, lesson materials, student worksheets, slides, the "Campus Unseen Files" videos and the 3D games) is only for teacher-led religious-education lessons in Christian / Catholic secondary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primary students.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students who are easily frightened or distressed: teachers should know their students beforehand and let any student stop at any time or do another learning activity.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non-Christian / non-Catholic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is not meant to create conflict in families. Teachers must teach students to respect their parents' religion and to follow their family's practices with love; students are encouraged to talk with their parents and to respect, love and honour their parents in the Lord ("Honour your father and your mother", Exodus 20:12). Where a student's beliefs differ from the family's, respond with prayer and love — never with argument or confrontation.</w:t>
            </w:r>
          </w:p>
        </w:tc>
      </w:tr>
    </w:tbl>
    <w:p/>
    <w:p>
      <w:pPr>
        <w:spacing w:after="80"/>
      </w:pPr>
      <w:r>
        <w:rPr>
          <w:rFonts w:ascii="Calibri" w:hAnsi="Calibri" w:eastAsia="Microsoft JhengHei"/>
          <w:b w:val="0"/>
          <w:color w:val="555E6B"/>
          <w:sz w:val="20"/>
        </w:rPr>
        <w:t>中華傳道會劉永生中學 · 聖經科 · 民間信仰與屬靈爭戰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6"/>
        </w:rPr>
        <w:t>分組匯報教學計劃：華人民間宗教 vs 聖經真理</w:t>
      </w:r>
    </w:p>
    <w:p>
      <w:pPr>
        <w:spacing w:after="80"/>
      </w:pPr>
      <w:r>
        <w:rPr>
          <w:rFonts w:ascii="Calibri" w:hAnsi="Calibri" w:eastAsia="Microsoft JhengHei"/>
          <w:b w:val="0"/>
          <w:color w:val="555E6B"/>
          <w:sz w:val="22"/>
        </w:rPr>
        <w:t>Group Presentations Teaching Plan · 第 1 課完結時分組 · 第 2–3 課開首匯報 · 課堂網頁：https://reclaim2k.org/spiritual-warfare-f4（🎤 分組匯報分頁）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一、學習目標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辨別民間宗教常見說法背後的思考陷阱（邏輯謬誤）。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以資料、真實見證和聖經真理拆解迷思。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以愛和尊重回應家人朋友——人不是敵人。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分組合作，以短劇、片段和互動題作匯報。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二、整體安排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92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課節</w:t>
            </w:r>
          </w:p>
        </w:tc>
        <w:tc>
          <w:tcPr>
            <w:tcW w:type="dxa" w:w="4649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分組匯報安排</w:t>
            </w:r>
          </w:p>
        </w:tc>
        <w:tc>
          <w:tcPr>
            <w:tcW w:type="dxa" w:w="3175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工具（課堂網頁）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第 1 課完結前 10 分鐘</w:t>
            </w:r>
          </w:p>
        </w:tc>
        <w:tc>
          <w:tcPr>
            <w:tcW w:type="dxa" w:w="464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抽籤分組（最多 9 組 × 9 個個案）；派發工作紙及小組簡報；說明 TRUTH 五步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第 1 課「🎲 抽籤分組」· 分組工作紙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課後</w:t>
            </w:r>
          </w:p>
        </w:tc>
        <w:tc>
          <w:tcPr>
            <w:tcW w:type="dxa" w:w="464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各組自學個案卡、選片段（≤ 90 秒）、修改簡報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🎤 分組匯報分頁：個案卡 · ✂️ 片段製作器 · 小組簡報 PPT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第 2 課開首</w:t>
            </w:r>
          </w:p>
        </w:tc>
        <w:tc>
          <w:tcPr>
            <w:tcW w:type="dxa" w:w="464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個案 1–4 匯報（每組約 7 分鐘＋1 分鐘提問）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⏱️ 匯報計時器 · 分組工作紙（互評＋老師評分）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第 3 課開首</w:t>
            </w:r>
          </w:p>
        </w:tc>
        <w:tc>
          <w:tcPr>
            <w:tcW w:type="dxa" w:w="464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個案 5–9 匯報；總結出口卡；頒發 🥇🥈🥉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同上 · 出口卡 · 🎮 遊戲區（可作課後）</w:t>
            </w:r>
          </w:p>
        </w:tc>
      </w:tr>
    </w:tbl>
    <w:p/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三、九個個案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680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個案</w:t>
            </w:r>
          </w:p>
        </w:tc>
        <w:tc>
          <w:tcPr>
            <w:tcW w:type="dxa" w:w="1814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主題</w:t>
            </w:r>
          </w:p>
        </w:tc>
        <w:tc>
          <w:tcPr>
            <w:tcW w:type="dxa" w:w="1020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匯報課節</w:t>
            </w:r>
          </w:p>
        </w:tc>
        <w:tc>
          <w:tcPr>
            <w:tcW w:type="dxa" w:w="260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主要經文（和合本）</w:t>
            </w:r>
          </w:p>
        </w:tc>
        <w:tc>
          <w:tcPr>
            <w:tcW w:type="dxa" w:w="362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建議片段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1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鬼壓床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2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提摩太後書 1:7、詩篇 4:8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張芸京：坐在鬼壓床的床上禱告，一覺到天亮（23:00–23:46）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2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惡夢見蛇變鬼追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2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創世記 3:15、啟示錄 12:9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朱經宇：七月十四見鬼舞，受驚惶恐逃回家（4:36–5:45）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3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親人過身後「返嚟」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2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路加福音 16:26、哥林多後書 11:14、帖撒羅尼迦前書 4:13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李錦彬牧師：辨別邪靈特徵，識破魔鬼偽裝（1:25–2:28）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4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算命與好靈驗的術士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2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使徒行傳 16:16-18、耶利米書 1:5、箴言 16:9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拆解算命技巧：察言觀色與模稜兩可語言（4:40–6:34）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5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祭祖與燒紙錢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3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出埃及記 20:12、傳道書 12:7、路加福音 16:26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孝敬是生前的奉養：生前薄養勝過死後豐祭（3:33–4:20）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6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農曆七月鬼節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3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希伯來書 9:27、約翰一書 4:18、以弗所書 6:11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盂蘭起源與深淵限定：鬼門開放純屬構思（1:43–3:35）</w:t>
              <w:br/>
              <w:t>基督已得勝：在愛與真理中毋須懼怕魔鬼（10:38–11:25）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7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靈異接觸、神打與求財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3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馬可福音 3:23、申命記 18:10-12、約翰福音 8:36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基督裏的真自由：約翰福音8:36宣告得勝（9:01–10:02）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8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搬屋、裝修與風水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3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以賽亞書 45:12、希伯來書 1:3、詩篇 121:2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溫偉耀博士：風水的自我應驗預言陷阱（55:58–57:25）</w:t>
              <w:br/>
              <w:t>溫偉耀博士：環境能量真能決定命運嗎？（53:45–54:30）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9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多神崇拜與神仙菩薩</w:t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第 3 課</w:t>
            </w:r>
          </w:p>
        </w:tc>
        <w:tc>
          <w:tcPr>
            <w:tcW w:type="dxa" w:w="260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出埃及記 20:3、羅馬書 1:25、使徒行傳 4:12</w:t>
            </w:r>
          </w:p>
        </w:tc>
        <w:tc>
          <w:tcPr>
            <w:tcW w:type="dxa" w:w="36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歷史名將變全能神：關羽的「人所封」歷程（3:14–5:15）</w:t>
              <w:br/>
              <w:t>小說角色變神仙：孫悟空與哪吒人所造（6:24–7:10）</w:t>
            </w:r>
          </w:p>
        </w:tc>
      </w:tr>
    </w:tbl>
    <w:p/>
    <w:p>
      <w:pPr>
        <w:spacing w:after="80"/>
      </w:pPr>
      <w:r>
        <w:rPr>
          <w:rFonts w:ascii="Calibri" w:hAnsi="Calibri" w:eastAsia="Microsoft JhengHei"/>
          <w:b w:val="0"/>
          <w:color w:val="555E6B"/>
          <w:sz w:val="18"/>
        </w:rPr>
        <w:t>片段狀態：網頁上標示「時間待核實」的片段正由 Gemini 逐一觀看核實；核實後會更新網頁及本文件。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四、教學提示（牧養角度）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人不是敵人：鼓勵學生尊重家人，避免嘲笑或醜化拜祭的長輩。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傳說要標明是傳說（例如「蔡倫假死賣紙」），講員觀點要說明出處。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不播放驚嚇或渲染靈異的片段；如學生分享個人經歷而感困擾，課後跟進並轉介校牧或社工。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天主教學校可開啟網頁右上角「天主教」模式，顯示敬祖禮、祝福房屋、聖人代禱等補充說明。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• 經文一律引自和合本（逐字），英文為 NIV；學生匯報時不可改寫經文。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五、答案 Answer keys</w:t>
      </w:r>
    </w:p>
    <w:p>
      <w:pPr>
        <w:spacing w:after="80"/>
      </w:pPr>
      <w:r>
        <w:rPr>
          <w:rFonts w:ascii="Calibri" w:hAnsi="Calibri" w:eastAsia="Microsoft JhengHei"/>
          <w:b/>
          <w:color w:val="222833"/>
          <w:sz w:val="24"/>
        </w:rPr>
        <w:t>小測（10 題）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1. 對於「蔡倫假死賣紙，於是有燒紙錢習俗」的說法，最合理的理解是：　答案：民間傳說，未有可靠史料；但提醒我們習俗出於人的設計　辨別資料可信度是批判思考的一部分：故事未必是史實，但它說明習俗並非來自神的啟示。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2. 「八字決定命運」最明顯的漏洞是：　答案：同一時辰出生的人數以千計，人生卻各不相同　若出生時辰決定命運，同一時辰出生的人應該命運相同，但事實並非如此。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3. 路加福音 16:26 指出，死後的世界與活人之間：　答案：有深淵限定，不能往來　「在你我之間，有深淵限定」——並沒有每年開放的「鬼門關」。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4. 「床頭不可有橫樑」較合理的解釋是：　答案：躺下看見橫樑令人有壓迫感，屬心理作用　不少風水禁忌其實可以用安全、心理或私隱解釋，不需要「煞氣」。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5. 「拜得神多神保佑」常帶來的結果是：　答案：擔心得罪哪一位神明的焦慮　多神崇拜往往令人更不安；出 20:3「除了我以外，你不可有別的神」。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6. 「師傅話我今年有起有跌，要小心身邊人，好準！」這最能說明哪一個思考陷阱？　答案：巴納姆效應（含糊陳述）　這類句子幾乎適用於任何人，所以人人都覺得「準」。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7. 盂蘭節的由來，與以下哪一個故事最相關？　答案：目連救母　盂蘭節源自佛教「目連救母」故事，後與民間中元習俗結合。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8. 家人邀請你參與祭祖，以下哪一個回應最能兼顧信仰與愛？　答案：事先溫和溝通，出席並以掃墓、獻花、禱告紀念，但不參與敬拜　人不是敵人。家人在乎的是「你仍然是一家人」；態度與方式往往是關鍵。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9. 根據申命記 18:10-12，以下哪一項「沒有」被禁止？　答案：為先人掃墓獻花　聖經禁止的是占卜、交鬼等與靈界交易的行為；紀念先人本身並無不妥。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10. 約翰福音 8:36 指出，真正的自由從何而來？　答案：天父的兒子（耶穌）　「天父的兒子若叫你們自由，你們就真自由了。」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11. 「鬼壓床」在醫學上最常見的解釋是：　答案：睡眠癱瘓：大腦醒了，肌肉仍在睡眠狀態　先了解身體的原因，經常出現要看醫生；同時可以禱告求主賜平安。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12. 使徒行傳 16:16-18 的使女能預言未來，背後的力量是：　答案：巫鬼（邪靈）　「準」不等於從神而來；保羅奉耶穌基督的名把那鬼趕出。</w:t>
      </w:r>
    </w:p>
    <w:p>
      <w:pPr>
        <w:spacing w:after="80"/>
      </w:pPr>
      <w:r>
        <w:rPr>
          <w:rFonts w:ascii="Calibri" w:hAnsi="Calibri" w:eastAsia="Microsoft JhengHei"/>
          <w:b/>
          <w:color w:val="222833"/>
          <w:sz w:val="24"/>
        </w:rPr>
        <w:t>謬誤偵探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1. 「我哋屋企拜咗幾代人，一定冇錯！」 → 訴諸傳統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2. 「七月唔拜好兄弟，佢哋會跟你返屋企！」 → 訴諸恐懼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3. 「成條街都燒街衣，咁多人做一定有道理。」 → 從眾效應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4. 「師傅話我『今年有起有跌，要小心身邊人』，好準呀！」 → 巴納姆效應（含糊陳述）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5. 「算命話我會肥佬，我無晒心機溫書，結果真係肥佬。」 → 自我應驗預言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6. 「搬咗床位之後我成績進步，一定係風水轉好咗。」 → 相關不等於因果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7. 「個乩童講中咗我屋企嘅事，所以佢背後一定係好神。」 → 「靈驗」即真理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8. 「祖先傳落嚟嘅規矩，問咁多做咩？」 → 訴諸傳統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9. 「唔燒紙錢，阿爺喺下面會變餓鬼返嚟搵你！」 → 訴諸恐懼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10. 「拜完黃大仙之後我中咗獎，所以係黃大仙保佑。」 → 相關不等於因果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11. 「全班都話塔羅牌準，你唔信就係唔合群。」 → 從眾效應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12. 「批八字話我『外剛內柔、重情義』——講緊我呀！」 → 巴納姆效應（含糊陳述）</w:t>
      </w:r>
    </w:p>
    <w:p>
      <w:pPr>
        <w:spacing w:after="80"/>
      </w:pPr>
      <w:r>
        <w:rPr>
          <w:rFonts w:ascii="Calibri" w:hAnsi="Calibri" w:eastAsia="Microsoft JhengHei"/>
          <w:b/>
          <w:color w:val="222833"/>
          <w:sz w:val="24"/>
        </w:rPr>
        <w:t>真定假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1. 農曆七月鬼門關會打開。 → 迷思（民間說法；路 16:26 指出有深淵限定。）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2. 聖經教導要孝敬父母。 → 真（出 20:12。）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3. 關羽是三國歷史人物，後來才被封為神。 → 真（神由人封。）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4. 孫悟空是真實存在的神。 → 迷思（他是小說《西遊記》的虛構角色。）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5. 床頭有橫樑令人有壓迫感，可以用心理作用解釋。 → 真（環境心理學。）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6. 算命準，就代表它是從神而來。 → 迷思（徒 16:16-18；林後 11:14。）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7. 基督徒可以用掃墓、獻花、追思來紀念先人。 → 真（紀念不等於敬拜。）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8. 拜得神愈多，就愈平安。 → 迷思（出 20:3；往往帶來更多焦慮。）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9. 神在我們出生之前已經認識我們。 → 真（耶 1:5。）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10. 戴住符就可以抵擋邪靈。 → 迷思（力量在於基督，要穿戴神所賜的全副軍裝（弗 6:11）。）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11. 人死後靈魂會在人間遊蕩，等人燒衣。 → 迷思（傳 12:7；來 9:27。）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0"/>
        </w:rPr>
        <w:t>12. 「蔡倫假死賣紙」有確實史料證明。 → 迷思（這是民間傳說。）</w:t>
      </w:r>
    </w:p>
    <w:p>
      <w:pPr>
        <w:spacing w:after="80"/>
      </w:pPr>
      <w:r>
        <w:rPr>
          <w:rFonts w:ascii="Calibri" w:hAnsi="Calibri" w:eastAsia="Microsoft JhengHei"/>
          <w:b w:val="0"/>
          <w:color w:val="555E6B"/>
          <w:sz w:val="18"/>
        </w:rPr>
        <w:t>本課由中華傳道會劉永生中學設計。經文：和合本（公有領域）。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