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val="clear" w:color="auto" w:fill="FDF1E7"/>
          </w:tcPr>
          <w:p>
            <w:pPr>
              <w:spacing w:after="40"/>
            </w:pPr>
            <w:r>
              <w:rPr>
                <w:rFonts w:ascii="Microsoft JhengHei" w:hAnsi="Microsoft JhengHei" w:eastAsia="Microsoft JhengHei" w:cs="Microsoft JhengHei"/>
                <w:b/>
                <w:color w:val="9A4A2E"/>
                <w:sz w:val="21"/>
              </w:rPr>
              <w:t>⚠ 使用須知：適用對象及尊重父母 · Suitability &amp; respect for parents</w:t>
            </w:r>
          </w:p>
          <w:p>
            <w:pPr>
              <w:spacing w:after="20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19"/>
              </w:rPr>
              <w:t>本單元（包括教案、課堂教材、學生工作紙、簡報、《校園靈異事件簿》影片及 3D 遊戲）只適用於基督教／天主教中學，由老師在宗教教育課堂內帶領使用。</w:t>
            </w:r>
          </w:p>
          <w:p>
            <w:pPr>
              <w:spacing w:after="20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19"/>
              </w:rPr>
              <w:t>・不適用於小學生。</w:t>
            </w:r>
          </w:p>
          <w:p>
            <w:pPr>
              <w:spacing w:after="20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19"/>
              </w:rPr>
              <w:t>・不適用於容易感到恐懼或不安的學生：老師應預先了解學生情況，並容許學生隨時停止參與或改為進行其他學習活動。</w:t>
            </w:r>
          </w:p>
          <w:p>
            <w:pPr>
              <w:spacing w:after="20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19"/>
              </w:rPr>
              <w:t>・不適用於非基督教／非天主教學校。</w:t>
            </w:r>
          </w:p>
          <w:p>
            <w:pPr>
              <w:spacing w:after="20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19"/>
              </w:rPr>
              <w:t>本單元並非要製造家庭衝突。老師須教導學生尊重父母的宗教信仰，以愛心跟從家中的做法；鼓勵學生與父母傾談，尊重並在主內愛及孝敬父母（「當孝敬父母」，出埃及記 20:12）。如學生的信仰觀點與家人不同，應以禱告和愛心回應，切勿爭拗或對抗。</w:t>
            </w:r>
          </w:p>
          <w:p>
            <w:pPr>
              <w:spacing w:after="20"/>
            </w:pP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16"/>
              </w:rPr>
              <w:t>This unit (lesson plans, lesson materials, student worksheets, slides, the "Campus Unseen Files" videos and the 3D games) is only for teacher-led religious-education lessons in Christian / Catholic secondary schools.</w:t>
            </w:r>
          </w:p>
          <w:p>
            <w:pPr>
              <w:spacing w:after="20"/>
            </w:pP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16"/>
              </w:rPr>
              <w:t>• Not for primary students.</w:t>
            </w:r>
          </w:p>
          <w:p>
            <w:pPr>
              <w:spacing w:after="20"/>
            </w:pP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16"/>
              </w:rPr>
              <w:t>• Not for students who are easily frightened or distressed: teachers should know their students beforehand and let any student stop at any time or do another learning activity.</w:t>
            </w:r>
          </w:p>
          <w:p>
            <w:pPr>
              <w:spacing w:after="20"/>
            </w:pP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16"/>
              </w:rPr>
              <w:t>• Not for non-Christian / non-Catholic schools.</w:t>
            </w:r>
          </w:p>
          <w:p>
            <w:pPr>
              <w:spacing w:after="20"/>
            </w:pP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16"/>
              </w:rPr>
              <w:t>This unit is not meant to create conflict in families. Teachers must teach students to respect their parents' religion and to follow their family's practices with love; students are encouraged to talk with their parents and to respect, love and honour their parents in the Lord ("Honour your father and your mother", Exodus 20:12). Where a student's beliefs differ from the family's, respond with prayer and love — never with argument or confrontation.</w:t>
            </w:r>
          </w:p>
        </w:tc>
      </w:tr>
    </w:tbl>
    <w:p/>
    <w:p>
      <w:pPr>
        <w:spacing w:after="0"/>
      </w:pPr>
      <w:r>
        <w:rPr>
          <w:b/>
          <w:color w:val="B8860B"/>
          <w:sz w:val="20"/>
        </w:rPr>
        <w:t>民間信仰與屬靈爭戰 · 第 5 課 · 教學計劃</w:t>
      </w:r>
    </w:p>
    <w:p>
      <w:pPr>
        <w:spacing w:after="40"/>
      </w:pPr>
      <w:r>
        <w:rPr>
          <w:b/>
          <w:sz w:val="36"/>
        </w:rPr>
        <w:t>誠實的疑問：相信耶穌，有理由嗎？</w:t>
      </w:r>
    </w:p>
    <w:p>
      <w:pPr>
        <w:spacing w:after="160"/>
      </w:pPr>
      <w:r>
        <w:rPr>
          <w:b w:val="0"/>
          <w:color w:val="5B6778"/>
          <w:sz w:val="19"/>
        </w:rPr>
        <w:t>Honest Questions: Are There Good Reasons to Believe?　·　中四聖經科 · 單元：民間信仰與屬靈爭戰（第 5 課）· 給仍在思考信仰的同學</w:t>
      </w:r>
    </w:p>
    <w:p>
      <w:pPr>
        <w:spacing w:after="80"/>
      </w:pPr>
      <w:r>
        <w:rPr>
          <w:b/>
          <w:color w:val="9A4A2E"/>
          <w:sz w:val="24"/>
        </w:rPr>
        <w:t>學習目標</w:t>
      </w:r>
    </w:p>
    <w:p>
      <w:pPr>
        <w:spacing w:after="80"/>
      </w:pPr>
      <w:r>
        <w:rPr>
          <w:b w:val="0"/>
          <w:sz w:val="21"/>
        </w:rPr>
        <w:t>• 明白信仰歡迎誠實的疑問（約 20:27-29；彼前 3:15）。</w:t>
      </w:r>
    </w:p>
    <w:p>
      <w:pPr>
        <w:spacing w:after="80"/>
      </w:pPr>
      <w:r>
        <w:rPr>
          <w:b w:val="0"/>
          <w:sz w:val="21"/>
        </w:rPr>
        <w:t>• 認識五個值得思考的理由（宇宙有開始、微調、福音書的可靠性、復活的線索、科學家與信仰），並說出每個理由的限制。</w:t>
      </w:r>
    </w:p>
    <w:p>
      <w:pPr>
        <w:spacing w:after="80"/>
      </w:pPr>
      <w:r>
        <w:rPr>
          <w:b w:val="0"/>
          <w:sz w:val="21"/>
        </w:rPr>
        <w:t>• 以誠實的態度理解禱告：禱告是與神的關係，不是可以「做實驗」的自動販賣機。</w:t>
      </w:r>
    </w:p>
    <w:p>
      <w:pPr>
        <w:spacing w:after="80"/>
      </w:pPr>
      <w:r>
        <w:rPr>
          <w:b w:val="0"/>
          <w:sz w:val="21"/>
        </w:rPr>
        <w:t>• 以溫柔、尊重的態度討論信仰疑問；尊重並孝敬父母（出 20:12），不製造家庭衝突。</w:t>
      </w:r>
    </w:p>
    <w:p>
      <w:pPr>
        <w:spacing w:after="80"/>
      </w:pPr>
      <w:r>
        <w:rPr>
          <w:b/>
          <w:color w:val="9A4A2E"/>
          <w:sz w:val="24"/>
        </w:rPr>
        <w:t>課堂流程（約 40 分鐘）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1247"/>
          </w:tcPr>
          <w:p>
            <w:r>
              <w:t>時間</w:t>
            </w:r>
          </w:p>
        </w:tc>
        <w:tc>
          <w:tcPr>
            <w:tcW w:type="dxa" w:w="1814"/>
          </w:tcPr>
          <w:p>
            <w:r>
              <w:t>環節</w:t>
            </w:r>
          </w:p>
        </w:tc>
        <w:tc>
          <w:tcPr>
            <w:tcW w:type="dxa" w:w="6803"/>
          </w:tcPr>
          <w:p>
            <w:r>
              <w:t>內容</w:t>
            </w:r>
          </w:p>
        </w:tc>
      </w:tr>
      <w:tr>
        <w:tc>
          <w:tcPr>
            <w:tcW w:type="dxa" w:w="1247"/>
          </w:tcPr>
          <w:p>
            <w:r>
              <w:t>5 分鐘</w:t>
            </w:r>
          </w:p>
        </w:tc>
        <w:tc>
          <w:tcPr>
            <w:tcW w:type="dxa" w:w="1814"/>
          </w:tcPr>
          <w:p>
            <w:r>
              <w:t>一、可以問嗎？</w:t>
            </w:r>
          </w:p>
        </w:tc>
        <w:tc>
          <w:tcPr>
            <w:tcW w:type="dxa" w:w="6803"/>
          </w:tcPr>
          <w:p>
            <w:r>
              <w:t>讀約 20:27-29：耶穌沒有責備多馬提問。說明今天沒有人會被強迫相信。</w:t>
            </w:r>
          </w:p>
        </w:tc>
      </w:tr>
      <w:tr>
        <w:tc>
          <w:tcPr>
            <w:tcW w:type="dxa" w:w="1247"/>
          </w:tcPr>
          <w:p>
            <w:r>
              <w:t>12 分鐘</w:t>
            </w:r>
          </w:p>
        </w:tc>
        <w:tc>
          <w:tcPr>
            <w:tcW w:type="dxa" w:w="1814"/>
          </w:tcPr>
          <w:p>
            <w:r>
              <w:t>二、五個理由</w:t>
            </w:r>
          </w:p>
        </w:tc>
        <w:tc>
          <w:tcPr>
            <w:tcW w:type="dxa" w:w="6803"/>
          </w:tcPr>
          <w:p>
            <w:r>
              <w:t>分組各讀一個理由（網頁卡片），用一句話匯報「我們知道甚麼」和「誠實地說」。</w:t>
            </w:r>
          </w:p>
        </w:tc>
      </w:tr>
      <w:tr>
        <w:tc>
          <w:tcPr>
            <w:tcW w:type="dxa" w:w="1247"/>
          </w:tcPr>
          <w:p>
            <w:r>
              <w:t>8 分鐘</w:t>
            </w:r>
          </w:p>
        </w:tc>
        <w:tc>
          <w:tcPr>
            <w:tcW w:type="dxa" w:w="1814"/>
          </w:tcPr>
          <w:p>
            <w:r>
              <w:t>三、禱告</w:t>
            </w:r>
          </w:p>
        </w:tc>
        <w:tc>
          <w:tcPr>
            <w:tcW w:type="dxa" w:w="6803"/>
          </w:tcPr>
          <w:p>
            <w:r>
              <w:t>老師分享一個禱告經歷（可包括未如所願的經歷）；說明 2006 年研究；介紹七天禱告日記。</w:t>
            </w:r>
          </w:p>
        </w:tc>
      </w:tr>
      <w:tr>
        <w:tc>
          <w:tcPr>
            <w:tcW w:type="dxa" w:w="1247"/>
          </w:tcPr>
          <w:p>
            <w:r>
              <w:t>10 分鐘</w:t>
            </w:r>
          </w:p>
        </w:tc>
        <w:tc>
          <w:tcPr>
            <w:tcW w:type="dxa" w:w="1814"/>
          </w:tcPr>
          <w:p>
            <w:r>
              <w:t>四、問題卡</w:t>
            </w:r>
          </w:p>
        </w:tc>
        <w:tc>
          <w:tcPr>
            <w:tcW w:type="dxa" w:w="6803"/>
          </w:tcPr>
          <w:p>
            <w:r>
              <w:t>每組抽兩至三張問題卡，討論「想深一層」；老師揀選兩至三張全班分享。</w:t>
            </w:r>
          </w:p>
        </w:tc>
      </w:tr>
      <w:tr>
        <w:tc>
          <w:tcPr>
            <w:tcW w:type="dxa" w:w="1247"/>
          </w:tcPr>
          <w:p>
            <w:r>
              <w:t>5 分鐘</w:t>
            </w:r>
          </w:p>
        </w:tc>
        <w:tc>
          <w:tcPr>
            <w:tcW w:type="dxa" w:w="1814"/>
          </w:tcPr>
          <w:p>
            <w:r>
              <w:t>五、回應</w:t>
            </w:r>
          </w:p>
        </w:tc>
        <w:tc>
          <w:tcPr>
            <w:tcW w:type="dxa" w:w="6803"/>
          </w:tcPr>
          <w:p>
            <w:r>
              <w:t>介紹四個回應選擇；強調信仰是個人決定，鼓勵與父母分享。完成工作紙最後一題。</w:t>
            </w:r>
          </w:p>
        </w:tc>
      </w:tr>
    </w:tbl>
    <w:p>
      <w:pPr>
        <w:spacing w:after="40"/>
      </w:pPr>
      <w:r>
        <w:rPr>
          <w:b w:val="0"/>
          <w:sz w:val="21"/>
        </w:rPr>
      </w:r>
    </w:p>
    <w:p>
      <w:pPr>
        <w:spacing w:after="80"/>
      </w:pPr>
      <w:r>
        <w:rPr>
          <w:b/>
          <w:color w:val="9A4A2E"/>
          <w:sz w:val="24"/>
        </w:rPr>
        <w:t>教學提示</w:t>
      </w:r>
    </w:p>
    <w:p>
      <w:pPr>
        <w:spacing w:after="80"/>
      </w:pPr>
      <w:r>
        <w:rPr>
          <w:b w:val="0"/>
          <w:sz w:val="21"/>
        </w:rPr>
        <w:t>• 誠實是本課的核心：每個理由都要連同「限制」一同講述，避免說成「科學已證明神存在」。</w:t>
      </w:r>
    </w:p>
    <w:p>
      <w:pPr>
        <w:spacing w:after="80"/>
      </w:pPr>
      <w:r>
        <w:rPr>
          <w:b w:val="0"/>
          <w:sz w:val="21"/>
        </w:rPr>
        <w:t>• 禱告部分：2006 年的大型研究（STEP，約 1,800 名心臟手術病人）並未發現為病人禱告帶來可量度的分別；請如實說明，再解釋禱告是關係而非實驗（太 4:7）。</w:t>
      </w:r>
    </w:p>
    <w:p>
      <w:pPr>
        <w:spacing w:after="80"/>
      </w:pPr>
      <w:r>
        <w:rPr>
          <w:b w:val="0"/>
          <w:sz w:val="21"/>
        </w:rPr>
        <w:t>• 問題卡第 1、2 張（精神健康與「鬼附」）：先讓學生聽到醫生的角度；強調看醫生不是缺乏信心，同學不應自行判斷或替別人「診斷」。</w:t>
      </w:r>
    </w:p>
    <w:p>
      <w:pPr>
        <w:spacing w:after="80"/>
      </w:pPr>
      <w:r>
        <w:rPr>
          <w:b w:val="0"/>
          <w:sz w:val="21"/>
        </w:rPr>
        <w:t>• 問題卡第 3 張（曱甴的比喻）：比喻是關於處理「謊言念頭」；坦白承認我們看不見黑暗力量，並把焦點帶回耶穌這個人。</w:t>
      </w:r>
    </w:p>
    <w:p>
      <w:pPr>
        <w:spacing w:after="80"/>
      </w:pPr>
      <w:r>
        <w:rPr>
          <w:b w:val="0"/>
          <w:sz w:val="21"/>
        </w:rPr>
        <w:t>• 問題卡第 5–8 張（「白女巫」個案）：先為當事人好轉而感恩；強調尊重、孝敬父母，尊重鄰居和同學的信仰，不嘲笑、不批評；比較的重點是「代價、交易或恩典、依賴或自由」，而不是攻擊別人的信仰。</w:t>
      </w:r>
    </w:p>
    <w:p>
      <w:pPr>
        <w:spacing w:after="80"/>
      </w:pPr>
      <w:r>
        <w:rPr>
          <w:b w:val="0"/>
          <w:sz w:val="21"/>
        </w:rPr>
        <w:t>• 問題卡第 9–10 張（思想攻擊、自我對話、自我應驗預言）：可連結第 4 課「謊言 vs 真理」及 Episode 5；如學生表示情緒持續低落，課後個別跟進，按學校程序通知家長、社工或輔導老師。</w:t>
      </w:r>
    </w:p>
    <w:p>
      <w:pPr>
        <w:spacing w:after="80"/>
      </w:pPr>
      <w:r>
        <w:rPr>
          <w:b w:val="0"/>
          <w:sz w:val="21"/>
        </w:rPr>
        <w:t>• 天主教學校：可補充勒梅特神父（大爆炸理論）及孟德爾修士（遺傳學）的貢獻，以及教會對信仰與科學的教導。</w:t>
      </w:r>
    </w:p>
    <w:p>
      <w:pPr>
        <w:spacing w:after="80"/>
      </w:pPr>
      <w:r>
        <w:rPr>
          <w:b w:val="0"/>
          <w:sz w:val="21"/>
        </w:rPr>
        <w:t>• 如學生表示想認識耶穌，可個別跟進，並鼓勵學生與家人分享；不要在全班面前要求學生表態。</w:t>
      </w:r>
    </w:p>
    <w:p>
      <w:pPr>
        <w:spacing w:after="80"/>
      </w:pPr>
      <w:r>
        <w:rPr>
          <w:b w:val="0"/>
          <w:sz w:val="21"/>
        </w:rPr>
        <w:t>• 影片播放（Gemini 已逐段核對）：廖廣申醫生影片可全段播放（1 分 37 秒）；林以諾博士《驅魔系列（3）》只播放 00:00–00:25 及 03:29–05:00，略過 00:26–03:28；《驅魔系列（1）》（04:15 有較嚇人的故事）及《驅魔系列（2）》只供老師備課參考，不建議在課堂播放。</w:t>
      </w:r>
    </w:p>
    <w:p>
      <w:pPr>
        <w:spacing w:after="80"/>
      </w:pPr>
      <w:r>
        <w:rPr>
          <w:b/>
          <w:color w:val="9A4A2E"/>
          <w:sz w:val="24"/>
        </w:rPr>
        <w:t>課堂戲劇：被蒙住的眼睛（約 8 分鐘）</w:t>
      </w:r>
    </w:p>
    <w:p>
      <w:pPr>
        <w:spacing w:after="80"/>
      </w:pPr>
      <w:r>
        <w:rPr>
          <w:b w:val="0"/>
          <w:sz w:val="20"/>
        </w:rPr>
        <w:t>配合哥林多後書 4:3-6 及 Episode 3 遊戲第 3 回合。以下只是建議，老師可按班情調整。</w:t>
      </w:r>
    </w:p>
    <w:p>
      <w:pPr>
        <w:spacing w:after="80"/>
      </w:pPr>
      <w:r>
        <w:rPr>
          <w:b w:val="0"/>
          <w:sz w:val="20"/>
        </w:rPr>
        <w:t>經文：哥林多後書 4:3-4、4:6</w:t>
      </w:r>
    </w:p>
    <w:p>
      <w:pPr>
        <w:spacing w:after="80"/>
      </w:pPr>
      <w:r>
        <w:rPr>
          <w:b w:val="0"/>
          <w:sz w:val="20"/>
        </w:rPr>
        <w:t>• 🙈 「嘉欣」（1 位自願同學）：自己戴上眼罩（請用乾淨的睡眠眼罩或自備布條）；隨時可以說「停」並除下。</w:t>
      </w:r>
    </w:p>
    <w:p>
      <w:pPr>
        <w:spacing w:after="80"/>
      </w:pPr>
      <w:r>
        <w:rPr>
          <w:b w:val="0"/>
          <w:sz w:val="20"/>
        </w:rPr>
        <w:t>• 🗯️ 「謊言」（3–4 位同學）：每人拿一張字卡：U 不信、I 冷漠、F 懼怕、S 羞恥、L 謊言；只用聲音，不可觸碰。</w:t>
      </w:r>
    </w:p>
    <w:p>
      <w:pPr>
        <w:spacing w:after="80"/>
      </w:pPr>
      <w:r>
        <w:rPr>
          <w:b w:val="0"/>
          <w:sz w:val="20"/>
        </w:rPr>
        <w:t>• 🤝 「同行的朋友」（1 位與「嘉欣」同性別的同學）：用聲音帶路；如「嘉欣」同意，可輕輕把手放在其肩膀上。</w:t>
      </w:r>
    </w:p>
    <w:p>
      <w:pPr>
        <w:spacing w:after="80"/>
      </w:pPr>
      <w:r>
        <w:rPr>
          <w:b w:val="0"/>
          <w:sz w:val="20"/>
        </w:rPr>
        <w:t>• 🙏 「RPG 禱告小組」（全班）：在指定時間一同輕聲禱告。</w:t>
      </w:r>
    </w:p>
    <w:p>
      <w:pPr>
        <w:spacing w:after="80"/>
      </w:pPr>
      <w:r>
        <w:rPr>
          <w:b w:val="0"/>
          <w:sz w:val="20"/>
        </w:rPr>
        <w:t>• 🔦 「光」（老師）：站在課室另一端，手持電筒或手機燈（照向地面或十字架，切勿照向眼睛）。</w:t>
      </w:r>
    </w:p>
    <w:p>
      <w:pPr>
        <w:spacing w:after="80"/>
      </w:pPr>
      <w:r>
        <w:rPr>
          <w:b w:val="0"/>
          <w:sz w:val="20"/>
        </w:rPr>
        <w:t>① 讀經（1 分鐘）　老師讀出林後 4:4：「此等不信之人被這世界的神弄瞎了心眼……」。「嘉欣」自己戴上眼罩。</w:t>
      </w:r>
    </w:p>
    <w:p>
      <w:pPr>
        <w:spacing w:after="80"/>
      </w:pPr>
      <w:r>
        <w:rPr>
          <w:b w:val="0"/>
          <w:sz w:val="20"/>
        </w:rPr>
        <w:t>② 找光（2 分鐘）　老師打開電筒：「嘉欣，請行到光那裡。」「謊言」同學在旁邊輪流說：「行唔到㗎」、「冇人理你」、「你唔夠好」、「睇多陣手機先啦」。全班靜心觀察。</w:t>
      </w:r>
    </w:p>
    <w:p>
      <w:pPr>
        <w:spacing w:after="80"/>
      </w:pPr>
      <w:r>
        <w:rPr>
          <w:b w:val="0"/>
          <w:sz w:val="20"/>
        </w:rPr>
        <w:t>③ 有人同行（2 分鐘）　「同行的朋友」走到旁邊：「我喺度，跟住我把聲。」全班輕聲禱告：「主啊，求你照亮佢。」「謊言」同學的聲音逐漸變小、坐下。</w:t>
      </w:r>
    </w:p>
    <w:p>
      <w:pPr>
        <w:spacing w:after="80"/>
      </w:pPr>
      <w:r>
        <w:rPr>
          <w:b w:val="0"/>
          <w:sz w:val="20"/>
        </w:rPr>
        <w:t>④ 看見光（1 分鐘）　「嘉欣」到達後，自己除下眼罩，看見老師手中的光照在十字架（或投影的經文）上。老師讀出林後 4:6：「那吩咐光從黑暗裡照出來的神，已經照在我們心裡……」</w:t>
      </w:r>
    </w:p>
    <w:p>
      <w:pPr>
        <w:spacing w:after="80"/>
      </w:pPr>
      <w:r>
        <w:rPr>
          <w:b w:val="0"/>
          <w:sz w:val="20"/>
        </w:rPr>
        <w:t>⑤ 傾談（2 分鐘）　請「嘉欣」分享：「戴上眼罩時有甚麼感覺？哪一把聲音最有幫助？」再問全班：今天有甚麼令人「看不見」耶穌？（例如手機、成績、恐懼、別人的眼光）你可以為哪一位朋友禱告？</w:t>
      </w:r>
    </w:p>
    <w:p>
      <w:pPr>
        <w:spacing w:after="80"/>
      </w:pPr>
      <w:r>
        <w:rPr>
          <w:b/>
          <w:sz w:val="20"/>
        </w:rPr>
        <w:t>安全提示：</w:t>
      </w:r>
    </w:p>
    <w:p>
      <w:pPr>
        <w:spacing w:after="80"/>
      </w:pPr>
      <w:r>
        <w:rPr>
          <w:b w:val="0"/>
          <w:sz w:val="20"/>
        </w:rPr>
        <w:t>• 只邀請自願的同學；容易感到恐懼、焦慮或不喜歡被蒙眼的同學，可擔任其他角色或觀察。</w:t>
      </w:r>
    </w:p>
    <w:p>
      <w:pPr>
        <w:spacing w:after="80"/>
      </w:pPr>
      <w:r>
        <w:rPr>
          <w:b w:val="0"/>
          <w:sz w:val="20"/>
        </w:rPr>
        <w:t>• 由同學自己戴上及除下眼罩；「同行的朋友」須與「嘉欣」同性別；除經同意輕放肩膀外，不作身體接觸。</w:t>
      </w:r>
    </w:p>
    <w:p>
      <w:pPr>
        <w:spacing w:after="80"/>
      </w:pPr>
      <w:r>
        <w:rPr>
          <w:b w:val="0"/>
          <w:sz w:val="20"/>
        </w:rPr>
        <w:t>• 清空行走路線，移開椅子和書包；老師全程在旁。</w:t>
      </w:r>
    </w:p>
    <w:p>
      <w:pPr>
        <w:spacing w:after="80"/>
      </w:pPr>
      <w:r>
        <w:rPr>
          <w:b w:val="0"/>
          <w:sz w:val="20"/>
        </w:rPr>
        <w:t>• 「謊言」只用聲音，說話內容由老師預先給予，不可針對任何同學或其家人；光源不可照向眼睛。</w:t>
      </w:r>
    </w:p>
    <w:p>
      <w:pPr>
        <w:spacing w:after="80"/>
      </w:pPr>
      <w:r>
        <w:rPr>
          <w:b w:val="0"/>
          <w:sz w:val="20"/>
        </w:rPr>
        <w:t>• 完場後感謝每位參與的同學，並提醒：「謊言」是角色，不是同學本人。</w:t>
      </w:r>
    </w:p>
    <w:p>
      <w:pPr>
        <w:spacing w:after="80"/>
      </w:pPr>
      <w:r>
        <w:rPr>
          <w:b/>
          <w:color w:val="9A4A2E"/>
          <w:sz w:val="24"/>
        </w:rPr>
        <w:t>參考資料（供老師延伸閱讀）</w:t>
      </w:r>
    </w:p>
    <w:p>
      <w:pPr>
        <w:spacing w:after="80"/>
      </w:pPr>
      <w:r>
        <w:rPr>
          <w:b w:val="0"/>
          <w:sz w:val="19"/>
        </w:rPr>
        <w:t>• 勒梅特（Georges Lemaître）：1927 年提出宇宙膨脹，1931 年提出「原始原子」構想。</w:t>
      </w:r>
    </w:p>
    <w:p>
      <w:pPr>
        <w:spacing w:after="80"/>
      </w:pPr>
      <w:r>
        <w:rPr>
          <w:b w:val="0"/>
          <w:sz w:val="19"/>
        </w:rPr>
        <w:t>• 新約抄本：現存希臘文抄本超過 5,800 份；P52（約翰福音殘片）一般估計抄寫於公元二世紀。</w:t>
      </w:r>
    </w:p>
    <w:p>
      <w:pPr>
        <w:spacing w:after="80"/>
      </w:pPr>
      <w:r>
        <w:rPr>
          <w:b w:val="0"/>
          <w:sz w:val="19"/>
        </w:rPr>
        <w:t>• 非基督教文獻：塔西佗《編年史》15.44；約瑟夫《猶太古史》第 18、20 卷。</w:t>
      </w:r>
    </w:p>
    <w:p>
      <w:pPr>
        <w:spacing w:after="80"/>
      </w:pPr>
      <w:r>
        <w:rPr>
          <w:b w:val="0"/>
          <w:sz w:val="19"/>
        </w:rPr>
        <w:t>• STEP 研究：Benson et al., American Heart Journal, 2006。</w:t>
      </w:r>
    </w:p>
    <w:p>
      <w:pPr>
        <w:spacing w:after="80"/>
      </w:pPr>
      <w:r>
        <w:rPr>
          <w:b w:val="0"/>
          <w:sz w:val="19"/>
        </w:rPr>
        <w:t>• 柯林斯（Francis Collins）：《上帝的語言》（The Language of God, 2006）。</w:t>
      </w:r>
    </w:p>
    <w:p>
      <w:pPr>
        <w:spacing w:after="80"/>
      </w:pPr>
      <w:r>
        <w:rPr>
          <w:b w:val="0"/>
          <w:sz w:val="19"/>
        </w:rPr>
        <w:t>• 影片：《精神病？被鬼附？情緒病？》— 廖廣申醫生（精神科醫生）· 世界華福中心 CCCOWE（https://youtu.be/G5Uheks2bgU）</w:t>
      </w:r>
    </w:p>
    <w:p>
      <w:pPr>
        <w:spacing w:after="80"/>
      </w:pPr>
      <w:r>
        <w:rPr>
          <w:b w:val="0"/>
          <w:sz w:val="19"/>
        </w:rPr>
        <w:t>• 影片：《驅魔系列（1）：趕鬼是恩賜或是權柄？》— 林以諾博士（https://youtu.be/er6xjBvnALs）</w:t>
      </w:r>
    </w:p>
    <w:p>
      <w:pPr>
        <w:spacing w:after="80"/>
      </w:pPr>
      <w:r>
        <w:rPr>
          <w:b w:val="0"/>
          <w:sz w:val="19"/>
        </w:rPr>
        <w:t>• 影片：《驅魔系列（2）：基督徒是否會被鬼附》— 林以諾博士（https://youtu.be/Vb8LC0XiZ0Q）</w:t>
      </w:r>
    </w:p>
    <w:p>
      <w:pPr>
        <w:spacing w:after="80"/>
      </w:pPr>
      <w:r>
        <w:rPr>
          <w:b w:val="0"/>
          <w:sz w:val="19"/>
        </w:rPr>
        <w:t>• 影片：《驅魔系列（3）：如何分辨精神病與鬼附》— 林以諾博士（https://youtu.be/NV-sX9cuweg）</w:t>
      </w:r>
    </w:p>
    <w:p>
      <w:pPr>
        <w:spacing w:after="80"/>
      </w:pPr>
      <w:r>
        <w:rPr>
          <w:b w:val="0"/>
          <w:color w:val="5B6778"/>
          <w:sz w:val="18"/>
        </w:rPr>
        <w:t>經文：和合本（中文）；英文：World English Bible（公有領域）。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JhengHei" w:hAnsi="Microsoft Jheng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