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1"/>
              </w:rPr>
              <w:t>⚠ 使用須知：適用對象及尊重父母 · Suitability &amp; respect for parents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本單元（包括教案、課堂教材、學生工作紙、簡報、《校園靈異事件簿》影片及 3D 遊戲）只適用於基督教／天主教中學，由老師在宗教教育課堂內帶領使用。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・不適用於小學生。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・不適用於容易感到恐懼或不安的學生：老師應預先了解學生情況，並容許學生隨時停止參與或改為進行其他學習活動。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・不適用於非基督教／非天主教學校。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9"/>
              </w:rPr>
              <w:t>本單元並非要製造家庭衝突。老師須教導學生尊重父母的宗教信仰，以愛心跟從家中的做法；鼓勵學生與父母傾談，尊重並在主內愛及孝敬父母（「當孝敬父母」，出埃及記 20:12）。如學生的信仰觀點與家人不同，應以禱告和愛心回應，切勿爭拗或對抗。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(lesson plans, lesson materials, student worksheets, slides, the "Campus Unseen Files" videos and the 3D games) is only for teacher-led religious-education lessons in Christian / Catholic secondary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primary students.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students who are easily frightened or distressed: teachers should know their students beforehand and let any student stop at any time or do another learning activity.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• Not for non-Christian / non-Catholic schools.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6"/>
              </w:rPr>
              <w:t>This unit is not meant to create conflict in families. Teachers must teach students to respect their parents' religion and to follow their family's practices with love; students are encouraged to talk with their parents and to respect, love and honour their parents in the Lord ("Honour your father and your mother", Exodus 20:12). Where a student's beliefs differ from the family's, respond with prayer and love — never with argument or confrontation.</w:t>
            </w:r>
          </w:p>
        </w:tc>
      </w:tr>
    </w:tbl>
    <w:p/>
    <w:p>
      <w:pPr>
        <w:spacing w:after="20" w:before="0" w:line="288" w:lineRule="auto"/>
        <w:jc w:val="center"/>
      </w:pPr>
      <w:r>
        <w:rPr>
          <w:rFonts w:ascii="Microsoft JhengHei" w:hAnsi="Microsoft JhengHei" w:eastAsia="Microsoft JhengHei"/>
          <w:b/>
          <w:i w:val="0"/>
          <w:color w:val="0F2342"/>
          <w:sz w:val="36"/>
        </w:rPr>
        <w:t>Reclaim2K · 民間信仰與屬靈爭戰</w:t>
      </w:r>
    </w:p>
    <w:p>
      <w:pPr>
        <w:spacing w:after="20" w:before="0" w:line="288" w:lineRule="auto"/>
        <w:jc w:val="center"/>
      </w:pPr>
      <w:r>
        <w:rPr>
          <w:rFonts w:ascii="Microsoft JhengHei" w:hAnsi="Microsoft JhengHei" w:eastAsia="Microsoft JhengHei"/>
          <w:b/>
          <w:i w:val="0"/>
          <w:color w:val="B07A1E"/>
          <w:sz w:val="26"/>
        </w:rPr>
        <w:t>教師教學計劃：見證精華片段</w:t>
      </w:r>
    </w:p>
    <w:p>
      <w:pPr>
        <w:spacing w:after="160" w:before="0" w:line="288" w:lineRule="auto"/>
        <w:jc w:val="center"/>
      </w:pPr>
      <w:r>
        <w:rPr>
          <w:rFonts w:ascii="Microsoft JhengHei" w:hAnsi="Microsoft JhengHei" w:eastAsia="Microsoft JhengHei"/>
          <w:b w:val="0"/>
          <w:i/>
          <w:color w:val="556070"/>
          <w:sz w:val="21"/>
        </w:rPr>
        <w:t>Teacher Plan: Phenomena Testimony Clips</w:t>
      </w:r>
    </w:p>
    <w:p>
      <w:pPr>
        <w:spacing w:after="80"/>
      </w:pPr>
      <w:r>
        <w:rPr>
          <w:rFonts w:ascii="Microsoft JhengHei" w:hAnsi="Microsoft JhengHei" w:eastAsia="Microsoft JhengHei"/>
          <w:b w:val="0"/>
          <w:i w:val="0"/>
          <w:color w:val="B07A1E"/>
          <w:sz w:val="16"/>
        </w:rPr>
        <w:t>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2"/>
        </w:rPr>
        <w:t>本資源配合「4 大靈異現象．見證精華片段」網頁使用，作為第 1 課嘅延伸選看材料，並可安排學生喺第 2、3、4 課作 3-5 分鐘簡短分享／報告。</w:t>
      </w:r>
    </w:p>
    <w:p>
      <w:pPr>
        <w:spacing w:after="20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20"/>
        </w:rPr>
        <w:t>This resource pairs with the "4 Phenomena · Testimony Clips" page, as optional extension viewing from Lesson 1, and can be assigned as a 3-5 minute student presentation in Lessons 2, 3, or 4.</w:t>
      </w: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B07A1E"/>
          <w:sz w:val="28"/>
        </w:rPr>
        <w:t xml:space="preserve">一、目標  </w:t>
      </w:r>
      <w:r>
        <w:rPr>
          <w:rFonts w:ascii="Microsoft JhengHei" w:hAnsi="Microsoft JhengHei" w:eastAsia="Microsoft JhengHei"/>
          <w:b/>
          <w:i/>
          <w:color w:val="556070"/>
          <w:sz w:val="24"/>
        </w:rPr>
        <w:t>Objectives</w:t>
      </w:r>
    </w:p>
    <w:p>
      <w:pPr>
        <w:pStyle w:val="ListBullet"/>
      </w:pPr>
      <w:r>
        <w:rPr>
          <w:rFonts w:ascii="Microsoft JhengHei" w:hAnsi="Microsoft JhengHei" w:eastAsia="Microsoft JhengHei"/>
          <w:b w:val="0"/>
          <w:i w:val="0"/>
          <w:sz w:val="21"/>
        </w:rPr>
        <w:t>知識 Knowledge：認識常見「靈異現象」嘅四大類別，以及基督徒如何從見證中經歷耶穌基督嘅釋放。</w:t>
      </w:r>
    </w:p>
    <w:p>
      <w:pPr>
        <w:pStyle w:val="ListBullet"/>
      </w:pPr>
      <w:r>
        <w:rPr>
          <w:rFonts w:ascii="Microsoft JhengHei" w:hAnsi="Microsoft JhengHei" w:eastAsia="Microsoft JhengHei"/>
          <w:b w:val="0"/>
          <w:i w:val="0"/>
          <w:sz w:val="21"/>
        </w:rPr>
        <w:t>技能 Skill：能夠將真實見證扣連返聖經經文（十字架、寶血、復活嘅得勝）。</w:t>
      </w:r>
    </w:p>
    <w:p>
      <w:pPr>
        <w:pStyle w:val="ListBullet"/>
      </w:pPr>
      <w:r>
        <w:rPr>
          <w:rFonts w:ascii="Microsoft JhengHei" w:hAnsi="Microsoft JhengHei" w:eastAsia="Microsoft JhengHei"/>
          <w:b w:val="0"/>
          <w:i w:val="0"/>
          <w:sz w:val="21"/>
        </w:rPr>
        <w:t>態度 Attitude：學會唔靠恐懼或者好奇心處理靈界話題，而係靠耶穌基督嘅得勝與神嘅話。</w:t>
      </w: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B07A1E"/>
          <w:sz w:val="28"/>
        </w:rPr>
        <w:t xml:space="preserve">二、使用方法與時間編排  </w:t>
      </w:r>
      <w:r>
        <w:rPr>
          <w:rFonts w:ascii="Microsoft JhengHei" w:hAnsi="Microsoft JhengHei" w:eastAsia="Microsoft JhengHei"/>
          <w:b/>
          <w:i/>
          <w:color w:val="556070"/>
          <w:sz w:val="24"/>
        </w:rPr>
        <w:t>How &amp; When to Use</w:t>
      </w:r>
    </w:p>
    <w:p>
      <w:pPr>
        <w:pStyle w:val="ListBullet"/>
      </w:pPr>
      <w:r>
        <w:rPr>
          <w:rFonts w:ascii="Microsoft JhengHei" w:hAnsi="Microsoft JhengHei" w:eastAsia="Microsoft JhengHei"/>
          <w:b w:val="0"/>
          <w:i w:val="0"/>
          <w:sz w:val="21"/>
        </w:rPr>
        <w:t>第 1 課：介紹呢個資源作為「非必修、自願」嘅延伸材料，鼓勵有興趣嘅同學喺屋企睇。</w:t>
      </w:r>
    </w:p>
    <w:p>
      <w:pPr>
        <w:pStyle w:val="ListBullet"/>
      </w:pPr>
      <w:r>
        <w:rPr>
          <w:rFonts w:ascii="Microsoft JhengHei" w:hAnsi="Microsoft JhengHei" w:eastAsia="Microsoft JhengHei"/>
          <w:b w:val="0"/>
          <w:i w:val="0"/>
          <w:sz w:val="21"/>
        </w:rPr>
        <w:t>第 2-4 課：可揀選 1-2 位（或一組）同學，事先觀看一個指定見證片段，喺堂上做 3-5 分鐘簡短分享——講述見證內容，並扣連返嗰一課嘅主題經文。</w:t>
      </w:r>
    </w:p>
    <w:p>
      <w:pPr>
        <w:pStyle w:val="ListBullet"/>
      </w:pPr>
      <w:r>
        <w:rPr>
          <w:rFonts w:ascii="Microsoft JhengHei" w:hAnsi="Microsoft JhengHei" w:eastAsia="Microsoft JhengHei"/>
          <w:b w:val="0"/>
          <w:i w:val="0"/>
          <w:sz w:val="21"/>
        </w:rPr>
        <w:t>緊記：學生嘅分享係「見證回顧」，唔係「靈異故事會」——老師應引導學生將重點放喺「耶穌點樣得勝」，而唔係渲染恐怖細節。</w:t>
      </w: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93402B"/>
          <w:sz w:val="28"/>
        </w:rPr>
        <w:t xml:space="preserve">三、四個見證片段一覽  </w:t>
      </w:r>
      <w:r>
        <w:rPr>
          <w:rFonts w:ascii="Microsoft JhengHei" w:hAnsi="Microsoft JhengHei" w:eastAsia="Microsoft JhengHei"/>
          <w:b/>
          <w:i/>
          <w:color w:val="556070"/>
          <w:sz w:val="24"/>
        </w:rPr>
        <w:t>The Four Testimony Clips at a Glance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fill="0F2342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9"/>
              </w:rPr>
              <w:t>現象 Phenomenon</w:t>
            </w:r>
          </w:p>
        </w:tc>
        <w:tc>
          <w:tcPr>
            <w:tcW w:type="dxa" w:w="3264"/>
            <w:shd w:fill="0F2342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9"/>
              </w:rPr>
              <w:t>見證 Testimony</w:t>
            </w:r>
          </w:p>
        </w:tc>
        <w:tc>
          <w:tcPr>
            <w:tcW w:type="dxa" w:w="3264"/>
            <w:shd w:fill="0F2342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9"/>
              </w:rPr>
              <w:t>結果 Resolution</w:t>
            </w:r>
          </w:p>
        </w:tc>
      </w:tr>
      <w:tr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0F2342"/>
                <w:sz w:val="19"/>
              </w:rPr>
              <w:t>A. 鬼壓床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18"/>
              </w:rPr>
              <w:t>《京彩高歌》張芸京 生命故事</w:t>
              <w:br/>
              <w:t>(17:30–20:50)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556070"/>
                <w:sz w:val="18"/>
              </w:rPr>
              <w:t>直至基督徒歌手藍又時帶她認識耶穌並禱告，終獲安息，長達三年多嘅折磨結束。</w:t>
            </w:r>
          </w:p>
        </w:tc>
      </w:tr>
      <w:tr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0F2342"/>
                <w:sz w:val="19"/>
              </w:rPr>
              <w:t>B. 惡夢見蛇變鬼追殺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18"/>
              </w:rPr>
              <w:t>【生命故事】朱經宇《失靈鬼眼》星火飛騰 544</w:t>
              <w:br/>
              <w:t>(04:36–05:55 / 11:25–12:35)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556070"/>
                <w:sz w:val="18"/>
              </w:rPr>
              <w:t>信主受洗後，十七年嚟嘅靈異遭遇徹底消失。</w:t>
            </w:r>
          </w:p>
        </w:tc>
      </w:tr>
      <w:tr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0F2342"/>
                <w:sz w:val="19"/>
              </w:rPr>
              <w:t>C. 親人過身後「返嚟」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18"/>
              </w:rPr>
              <w:t>【生命故事】朱經宇《失靈鬼眼》星火飛騰 544</w:t>
              <w:br/>
              <w:t>(02:08–03:45)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556070"/>
                <w:sz w:val="18"/>
              </w:rPr>
              <w:t>人死後靈魂絕不可能在陽間遊蕩；所見實為邪靈假冒死者形貌，信靠耶穌後幻象永不復現。</w:t>
            </w:r>
          </w:p>
        </w:tc>
      </w:tr>
      <w:tr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0F2342"/>
                <w:sz w:val="19"/>
              </w:rPr>
              <w:t>D. 通靈算命神準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18"/>
              </w:rPr>
              <w:t>【生命故事】顏汝芷《靈異之瞳》星火飛騰 531</w:t>
              <w:br/>
              <w:t>(05:20–07:15 / 11:20–13:40)</w:t>
            </w:r>
          </w:p>
        </w:tc>
        <w:tc>
          <w:tcPr>
            <w:tcW w:type="dxa" w:w="3264"/>
          </w:tcPr>
          <w:p>
            <w:r/>
            <w:r>
              <w:rPr>
                <w:rFonts w:ascii="Microsoft JhengHei" w:hAnsi="Microsoft JhengHei" w:eastAsia="Microsoft JhengHei"/>
                <w:b w:val="0"/>
                <w:i w:val="0"/>
                <w:color w:val="556070"/>
                <w:sz w:val="18"/>
              </w:rPr>
              <w:t>教會奉耶穌名趕鬼，邪靈被逐出，三十多年嘅靈界天線徹底斬斷。</w:t>
            </w:r>
          </w:p>
        </w:tc>
      </w:tr>
    </w:tbl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2"/>
        </w:rPr>
      </w: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93402B"/>
          <w:sz w:val="28"/>
        </w:rPr>
        <w:t xml:space="preserve">四、得勝經文一覽  </w:t>
      </w:r>
      <w:r>
        <w:rPr>
          <w:rFonts w:ascii="Microsoft JhengHei" w:hAnsi="Microsoft JhengHei" w:eastAsia="Microsoft JhengHei"/>
          <w:b/>
          <w:i/>
          <w:color w:val="556070"/>
          <w:sz w:val="24"/>
        </w:rPr>
        <w:t>Victory Scriptures at a Glance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1F6E6E"/>
          <w:sz w:val="20"/>
        </w:rPr>
        <w:t>歌羅西書 2:15 · Col 2:15</w:t>
      </w:r>
    </w:p>
    <w:p>
      <w:pPr>
        <w:spacing w:after="1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1"/>
        </w:rPr>
        <w:t>既將一切執政的、掌權的擄來，明顯給眾人看，就仗著十字架誇勝。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1F6E6E"/>
          <w:sz w:val="20"/>
        </w:rPr>
        <w:t>希伯來書 2:14-15 · Heb 2:14-15</w:t>
      </w:r>
    </w:p>
    <w:p>
      <w:pPr>
        <w:spacing w:after="1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1"/>
        </w:rPr>
        <w:t>特要藉著死敗壞那掌死權的，就是魔鬼，並要釋放那些一生因怕死而為奴僕的人。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1F6E6E"/>
          <w:sz w:val="20"/>
        </w:rPr>
        <w:t>約翰壹書 3:8 · 1 John 3:8</w:t>
      </w:r>
    </w:p>
    <w:p>
      <w:pPr>
        <w:spacing w:after="1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1"/>
        </w:rPr>
        <w:t>神的兒子顯現出來，是要除滅魔鬼的作為。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1F6E6E"/>
          <w:sz w:val="20"/>
        </w:rPr>
        <w:t>啟示錄 12:11 · Rev 12:11</w:t>
      </w:r>
    </w:p>
    <w:p>
      <w:pPr>
        <w:spacing w:after="1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1"/>
        </w:rPr>
        <w:t>弟兄勝過他，是因羔羊的血，和自己所見證的道，他們雖至於死，也不愛惜性命。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1F6E6E"/>
          <w:sz w:val="20"/>
        </w:rPr>
        <w:t>彼得前書 2:24 · 1 Pet 2:24</w:t>
      </w:r>
    </w:p>
    <w:p>
      <w:pPr>
        <w:spacing w:after="1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1"/>
        </w:rPr>
        <w:t>他被掛在木頭上，親身擔當了我們的罪……因他受的鞭傷，你們便得了醫治。</w:t>
      </w:r>
    </w:p>
    <w:p>
      <w:r>
        <w:br w:type="page"/>
      </w:r>
    </w:p>
    <w:p>
      <w:pPr>
        <w:spacing w:after="280" w:before="0" w:line="288" w:lineRule="auto"/>
        <w:jc w:val="center"/>
      </w:pPr>
      <w:r>
        <w:rPr>
          <w:rFonts w:ascii="Microsoft JhengHei" w:hAnsi="Microsoft JhengHei" w:eastAsia="Microsoft JhengHei"/>
          <w:b/>
          <w:i w:val="0"/>
          <w:color w:val="93402B"/>
          <w:sz w:val="26"/>
        </w:rPr>
        <w:t>⭐ 最重要嘅兩個部分 · THE TWO MOST IMPORTANT SECTIONS</w:t>
      </w: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93402B"/>
          <w:sz w:val="30"/>
        </w:rPr>
        <w:t xml:space="preserve">五、教師嘅預備禱告（必讀）  </w:t>
      </w:r>
      <w:r>
        <w:rPr>
          <w:rFonts w:ascii="Microsoft JhengHei" w:hAnsi="Microsoft JhengHei" w:eastAsia="Microsoft JhengHei"/>
          <w:b/>
          <w:i/>
          <w:color w:val="556070"/>
          <w:sz w:val="26"/>
        </w:rPr>
        <w:t>Teacher's Own Prayer of Preparation (please read)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21"/>
        </w:rPr>
        <w:t>呢一課涉及真實嘅屬靈掙扎題材。在教授之前，請老師先為自己同學生禱告，求主耶穌基督嘅寶血遮蓋保守——呢個唔係一個可以跳過嘅步驟。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CEEE9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93402B"/>
                <w:sz w:val="25"/>
              </w:rPr>
              <w:t xml:space="preserve">🙏 教師禱告  </w:t>
            </w:r>
            <w:r>
              <w:rPr>
                <w:rFonts w:ascii="Microsoft JhengHei" w:hAnsi="Microsoft JhengHei" w:eastAsia="Microsoft JhengHei"/>
                <w:b/>
                <w:i/>
                <w:color w:val="556070"/>
                <w:sz w:val="21"/>
              </w:rPr>
              <w:t>Teacher's Prayer</w:t>
            </w:r>
          </w:p>
          <w:p>
            <w:pPr>
              <w:spacing w:before="120"/>
            </w:pPr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21"/>
              </w:rPr>
              <w:t>天父，我獻上這一堂課，並獻上我自己與每一位同學，求祢用主耶穌基督寶貴的血遮蓋、保守我們，抵擋一切黑暗權勢的攻擊、恐懼與謊言。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21"/>
              </w:rPr>
              <w:t>求祢賜聖靈的智慧與分辨力給我，使我能夠溫柔而堅定地帶領這堂課，不誇大、不輕忽，只單單指向基督的得勝。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21"/>
              </w:rPr>
              <w:t>求祢親自保守每一位同學的心思，若有人心裡帶著懼怕、不安，或者過去接觸靈界的經歷，求祢先於我察覺，並賜他們勇氣，願意在合適的時候，向信任的人求助。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21"/>
              </w:rPr>
              <w:t>求祢使用這堂課，不是叫人懼怕黑暗，而是叫人更清楚看見：耶穌基督已經在十字架上得勝，祂的血、祂的道，是我們一切懼怕的答案。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 w:val="0"/>
                <w:color w:val="0F2342"/>
                <w:sz w:val="21"/>
              </w:rPr>
              <w:t>我們奉主耶穌基督得勝的名祈求，阿們。</w:t>
            </w:r>
          </w:p>
          <w:p>
            <w:pPr>
              <w:spacing w:before="120"/>
            </w:pPr>
            <w:r>
              <w:rPr>
                <w:rFonts w:ascii="Microsoft JhengHei" w:hAnsi="Microsoft JhengHei" w:eastAsia="Microsoft JhengHei"/>
                <w:b w:val="0"/>
                <w:i/>
                <w:color w:val="556070"/>
                <w:sz w:val="19"/>
              </w:rPr>
              <w:t>Father, I bring this lesson, myself, and every student before You. Cover and guard us with the precious blood of the Lord Jesus Christ against every attack of darkness, fear, and lies.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/>
                <w:color w:val="556070"/>
                <w:sz w:val="19"/>
              </w:rPr>
              <w:t>Give me the Holy Spirit's wisdom and discernment, so I lead this lesson gently but firmly — neither sensationalising nor dismissing it — pointing only to Christ's victory.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/>
                <w:color w:val="556070"/>
                <w:sz w:val="19"/>
              </w:rPr>
              <w:t>Watch over the heart of every student. If anyone carries fear, unease, or a real past involvement with the occult, let me notice before I need to be told, and give them courage to seek help from someone they trust, at the right time.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/>
                <w:color w:val="556070"/>
                <w:sz w:val="19"/>
              </w:rPr>
              <w:t>Let this lesson leave students not more afraid of darkness, but more certain that Jesus Christ has already won on the cross — that His blood and His Word answer every fear.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i/>
                <w:color w:val="556070"/>
                <w:sz w:val="19"/>
              </w:rPr>
              <w:t>We pray this in the victorious name of the Lord Jesus Christ. Amen.</w:t>
            </w:r>
          </w:p>
        </w:tc>
      </w:tr>
    </w:tbl>
    <w:p>
      <w:pPr>
        <w:spacing w:after="200"/>
      </w:pP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93402B"/>
          <w:sz w:val="30"/>
        </w:rPr>
        <w:t xml:space="preserve">六、牧養及轉介指引（必讀）  </w:t>
      </w:r>
      <w:r>
        <w:rPr>
          <w:rFonts w:ascii="Microsoft JhengHei" w:hAnsi="Microsoft JhengHei" w:eastAsia="Microsoft JhengHei"/>
          <w:b/>
          <w:i/>
          <w:color w:val="556070"/>
          <w:sz w:val="26"/>
        </w:rPr>
        <w:t>Pastoral Care &amp; Referral Protocol (please read)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1"/>
        </w:rPr>
        <w:t>如果喺呢一課入面，有同學透露真實嘅靈界接觸經歷或者真實嘅驚慌不安，請跟隨以下步驟：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1. 聆聽，唔好誇大或者輕視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Listen calmly — don't sensationalise or dismiss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如果同學喺分享或者功課入面透露真實嘅靈界接觸或者驚慌，先冷靜聆聽，唔好即場過度反應，亦唔好話「冇嘢嘅」帶過。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If a student discloses a real occult contact or real fear, listen calmly first — don't overreact in the moment, and don't wave it away with “it's nothing.”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2. 安撫，讓佢知道唔係一個人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Reassure — they are not alone or in trouble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清楚話俾同學知：講出嚟係啱嘅選擇，唔會因此俾人責怪；佢唔需要自己一個人面對。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Make clear that speaking up was the right choice and they won't be blamed for it — they don't have to face this alone.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3. 唔好單獨嘗試「趕鬼」或者深入輔導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Do NOT attempt deliverance or in-depth counselling alone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老師嘅角色係轉介，唔係代替受過訓練嘅牧者或者輔導員。單獨處理可能令情況複雜化。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The teacher's role is to refer, not to replace a trained pastor or counsellor. Handling it alone risks making things worse.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4. 盡快轉介校內宗教科／訓輔組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Escalate promptly to the school's RE / Guidance team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同一天內知會宗教科組長或者訓輔組，按學校既定嘅學生支援機制處理。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Inform the RE subject panel head or the Guidance team the same day, following the school's existing student-support workflow.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5. 如有需要，轉介有經驗嘅牧者／教會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If needed, refer to an experienced pastor or church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如果情況涉及較深嘅屬靈掙扎，應轉介俾學校認可、有經驗嘅牧者或者教會跟進，而唔係由老師自行判斷屬靈狀況。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For deeper spiritual struggles, refer to a school-recognised, experienced pastor or church — the teacher should not personally diagnose a spiritual condition.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6. 必須先取得家長同意，先可以安排跟進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Parental consent is required before any follow-up beyond class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任何超出一般課堂嘅跟進會面（例如轉介牧者、安排輔導），必須先得到家長／監護人嘅同意，方可進行。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Any follow-up beyond ordinary classroom teaching (e.g. referral to a pastor, arranging counselling) requires parent/guardian consent first.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/>
          <w:i w:val="0"/>
          <w:color w:val="0F2342"/>
          <w:sz w:val="22"/>
        </w:rPr>
        <w:t>7. 適當保密，並清楚記錄</w:t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Keep appropriate confidentiality, and document clearly</w:t>
      </w:r>
    </w:p>
    <w:p>
      <w:pPr>
        <w:spacing w:after="2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0"/>
        </w:rPr>
        <w:t>只向有需要知道嘅同工／人士講述，並用下方跟進記錄表清楚記低已採取嘅行動。</w:t>
      </w:r>
    </w:p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8"/>
        </w:rPr>
        <w:t>Share only with those who genuinely need to know, and record the actions taken clearly using the follow-up log below.</w:t>
      </w:r>
    </w:p>
    <w:p>
      <w:pPr>
        <w:spacing w:before="280" w:after="80"/>
      </w:pPr>
      <w:r>
        <w:rPr>
          <w:rFonts w:ascii="Microsoft JhengHei" w:hAnsi="Microsoft JhengHei" w:eastAsia="Microsoft JhengHei"/>
          <w:b/>
          <w:i w:val="0"/>
          <w:color w:val="1F6E6E"/>
          <w:sz w:val="24"/>
        </w:rPr>
        <w:t xml:space="preserve">跟進記錄表（教師內部使用，不記名以保護學生私隱）  </w:t>
      </w:r>
      <w:r>
        <w:rPr>
          <w:rFonts w:ascii="Microsoft JhengHei" w:hAnsi="Microsoft JhengHei" w:eastAsia="Microsoft JhengHei"/>
          <w:b/>
          <w:i/>
          <w:color w:val="556070"/>
          <w:sz w:val="20"/>
        </w:rPr>
        <w:t>Follow-up Log (internal, use a student code — not a name)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shd w:fill="1F6E6E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7"/>
              </w:rPr>
              <w:t>日期</w:t>
              <w:br/>
              <w:t>Date</w:t>
            </w:r>
          </w:p>
        </w:tc>
        <w:tc>
          <w:tcPr>
            <w:tcW w:type="dxa" w:w="1958"/>
            <w:shd w:fill="1F6E6E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7"/>
              </w:rPr>
              <w:t>學生代號</w:t>
              <w:br/>
              <w:t>Student code</w:t>
            </w:r>
          </w:p>
        </w:tc>
        <w:tc>
          <w:tcPr>
            <w:tcW w:type="dxa" w:w="1958"/>
            <w:shd w:fill="1F6E6E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7"/>
              </w:rPr>
              <w:t>關注事項</w:t>
              <w:br/>
              <w:t>Concern noted</w:t>
            </w:r>
          </w:p>
        </w:tc>
        <w:tc>
          <w:tcPr>
            <w:tcW w:type="dxa" w:w="1958"/>
            <w:shd w:fill="1F6E6E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7"/>
              </w:rPr>
              <w:t>已採取行動</w:t>
              <w:br/>
              <w:t>Action taken</w:t>
            </w:r>
          </w:p>
        </w:tc>
        <w:tc>
          <w:tcPr>
            <w:tcW w:type="dxa" w:w="1958"/>
            <w:shd w:fill="1F6E6E" w:val="clear"/>
          </w:tcPr>
          <w:p>
            <w:r/>
            <w:r>
              <w:rPr>
                <w:rFonts w:ascii="Microsoft JhengHei" w:hAnsi="Microsoft JhengHei" w:eastAsia="Microsoft JhengHei"/>
                <w:b/>
                <w:i w:val="0"/>
                <w:color w:val="FFFFFF"/>
                <w:sz w:val="17"/>
              </w:rPr>
              <w:t>家長同意？</w:t>
              <w:br/>
              <w:t>Parental consent (Y/N)</w:t>
            </w:r>
          </w:p>
        </w:tc>
      </w:tr>
      <w:tr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  <w:tr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  <w:tr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  <w:tr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  <w:tc>
          <w:tcPr>
            <w:tcW w:type="dxa" w:w="1958"/>
          </w:tcPr>
          <w:p/>
        </w:tc>
      </w:tr>
    </w:tbl>
    <w:p>
      <w:pPr>
        <w:spacing w:after="160" w:before="0" w:line="288" w:lineRule="auto"/>
      </w:pPr>
      <w:r>
        <w:rPr>
          <w:rFonts w:ascii="Microsoft JhengHei" w:hAnsi="Microsoft JhengHei" w:eastAsia="Microsoft JhengHei"/>
          <w:b w:val="0"/>
          <w:i w:val="0"/>
          <w:color w:val="0F2342"/>
          <w:sz w:val="22"/>
        </w:rPr>
      </w:r>
    </w:p>
    <w:p>
      <w:pPr>
        <w:spacing w:after="40" w:before="0" w:line="288" w:lineRule="auto"/>
      </w:pPr>
      <w:r>
        <w:rPr>
          <w:rFonts w:ascii="Microsoft JhengHei" w:hAnsi="Microsoft JhengHei" w:eastAsia="Microsoft JhengHei"/>
          <w:b/>
          <w:i w:val="0"/>
          <w:color w:val="93402B"/>
          <w:sz w:val="20"/>
        </w:rPr>
        <w:t>⚠ 任何超出一般課堂教學嘅跟進（例如安排同牧者／輔導員會面），必須先取得家長／監護人同意，方可進行。</w:t>
      </w:r>
    </w:p>
    <w:p>
      <w:pPr>
        <w:spacing w:after="200" w:before="0" w:line="288" w:lineRule="auto"/>
      </w:pPr>
      <w:r>
        <w:rPr>
          <w:rFonts w:ascii="Microsoft JhengHei" w:hAnsi="Microsoft JhengHei" w:eastAsia="Microsoft JhengHei"/>
          <w:b w:val="0"/>
          <w:i/>
          <w:color w:val="556070"/>
          <w:sz w:val="19"/>
        </w:rPr>
        <w:t>⚠ Any follow-up beyond ordinary classroom teaching (e.g. arranging a meeting with a pastor or counsellor) requires parent/guardian consent first.</w:t>
      </w:r>
    </w:p>
    <w:p>
      <w:pPr>
        <w:spacing w:after="120" w:before="0" w:line="288" w:lineRule="auto"/>
        <w:jc w:val="center"/>
      </w:pPr>
      <w:r>
        <w:rPr>
          <w:rFonts w:ascii="Microsoft JhengHei" w:hAnsi="Microsoft JhengHei" w:eastAsia="Microsoft JhengHei"/>
          <w:b w:val="0"/>
          <w:i w:val="0"/>
          <w:color w:val="556070"/>
          <w:sz w:val="17"/>
        </w:rPr>
        <w:t>Reclaim2K · 中華傳道會劉永生中學 · 教學工具，非公開頁面 · 經文引自和合本（公有領域）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